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sdt>
      <w:sdtPr>
        <w:tag w:val="goog_rdk_0"/>
      </w:sdtPr>
      <w:sdtContent>
        <w:p w:rsidR="00000000" w:rsidDel="00000000" w:rsidP="00000000" w:rsidRDefault="00000000" w:rsidRPr="00000000" w14:paraId="0000000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27"/>
              <w:szCs w:val="27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"/>
      </w:sdtPr>
      <w:sdtContent>
        <w:p w:rsidR="00000000" w:rsidDel="00000000" w:rsidP="00000000" w:rsidRDefault="00000000" w:rsidRPr="00000000" w14:paraId="0000000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Città di Ebla / Ipercorpo 2019 :: la pratica quotidiana ed EXATR</w:t>
          </w:r>
        </w:p>
      </w:sdtContent>
    </w:sdt>
    <w:sdt>
      <w:sdtPr>
        <w:tag w:val="goog_rdk_2"/>
      </w:sdtPr>
      <w:sdtContent>
        <w:p w:rsidR="00000000" w:rsidDel="00000000" w:rsidP="00000000" w:rsidRDefault="00000000" w:rsidRPr="00000000" w14:paraId="0000000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5"/>
              <w:szCs w:val="25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"/>
      </w:sdtPr>
      <w:sdtContent>
        <w:p w:rsidR="00000000" w:rsidDel="00000000" w:rsidP="00000000" w:rsidRDefault="00000000" w:rsidRPr="00000000" w14:paraId="0000000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presentano</w:t>
          </w:r>
        </w:p>
      </w:sdtContent>
    </w:sdt>
    <w:sdt>
      <w:sdtPr>
        <w:tag w:val="goog_rdk_4"/>
      </w:sdtPr>
      <w:sdtContent>
        <w:p w:rsidR="00000000" w:rsidDel="00000000" w:rsidP="00000000" w:rsidRDefault="00000000" w:rsidRPr="00000000" w14:paraId="0000000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5"/>
              <w:szCs w:val="25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"/>
      </w:sdtPr>
      <w:sdtContent>
        <w:p w:rsidR="00000000" w:rsidDel="00000000" w:rsidP="00000000" w:rsidRDefault="00000000" w:rsidRPr="00000000" w14:paraId="0000000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EXATR-Lab/III edizione</w:t>
          </w:r>
        </w:p>
      </w:sdtContent>
    </w:sdt>
    <w:sdt>
      <w:sdtPr>
        <w:tag w:val="goog_rdk_6"/>
      </w:sdtPr>
      <w:sdtContent>
        <w:p w:rsidR="00000000" w:rsidDel="00000000" w:rsidP="00000000" w:rsidRDefault="00000000" w:rsidRPr="00000000" w14:paraId="0000000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31"/>
              <w:szCs w:val="31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"/>
      </w:sdtPr>
      <w:sdtContent>
        <w:p w:rsidR="00000000" w:rsidDel="00000000" w:rsidP="00000000" w:rsidRDefault="00000000" w:rsidRPr="00000000" w14:paraId="0000000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KIDS’ HOUSES </w:t>
          </w:r>
        </w:p>
      </w:sdtContent>
    </w:sdt>
    <w:sdt>
      <w:sdtPr>
        <w:tag w:val="goog_rdk_8"/>
      </w:sdtPr>
      <w:sdtContent>
        <w:p w:rsidR="00000000" w:rsidDel="00000000" w:rsidP="00000000" w:rsidRDefault="00000000" w:rsidRPr="00000000" w14:paraId="0000000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30"/>
              <w:szCs w:val="30"/>
              <w:u w:val="none"/>
              <w:shd w:fill="auto" w:val="clear"/>
              <w:vertAlign w:val="baseline"/>
              <w:rtl w:val="0"/>
            </w:rPr>
            <w:t xml:space="preserve">esperienza di pratica quotidiana dell’arte sul tema dell’abitare</w:t>
          </w:r>
        </w:p>
      </w:sdtContent>
    </w:sdt>
    <w:sdt>
      <w:sdtPr>
        <w:tag w:val="goog_rdk_9"/>
      </w:sdtPr>
      <w:sdtContent>
        <w:p w:rsidR="00000000" w:rsidDel="00000000" w:rsidP="00000000" w:rsidRDefault="00000000" w:rsidRPr="00000000" w14:paraId="0000000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7"/>
              <w:szCs w:val="27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0"/>
      </w:sdtPr>
      <w:sdtContent>
        <w:p w:rsidR="00000000" w:rsidDel="00000000" w:rsidP="00000000" w:rsidRDefault="00000000" w:rsidRPr="00000000" w14:paraId="0000000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a cura di Renzo Francabandera e Michele Cremaschi</w:t>
          </w:r>
        </w:p>
      </w:sdtContent>
    </w:sdt>
    <w:sdt>
      <w:sdtPr>
        <w:tag w:val="goog_rdk_11"/>
      </w:sdtPr>
      <w:sdtContent>
        <w:p w:rsidR="00000000" w:rsidDel="00000000" w:rsidP="00000000" w:rsidRDefault="00000000" w:rsidRPr="00000000" w14:paraId="0000000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6"/>
              <w:szCs w:val="26"/>
              <w:u w:val="none"/>
              <w:shd w:fill="auto" w:val="clear"/>
              <w:vertAlign w:val="baseline"/>
              <w:rtl w:val="0"/>
            </w:rPr>
            <w:t xml:space="preserve">dal 27 aprile al 2 giugno 2019 presso EXATR, Forlì</w:t>
          </w:r>
        </w:p>
      </w:sdtContent>
    </w:sdt>
    <w:sdt>
      <w:sdtPr>
        <w:tag w:val="goog_rdk_12"/>
      </w:sdtPr>
      <w:sdtContent>
        <w:p w:rsidR="00000000" w:rsidDel="00000000" w:rsidP="00000000" w:rsidRDefault="00000000" w:rsidRPr="00000000" w14:paraId="0000000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3"/>
      </w:sdtPr>
      <w:sdtContent>
        <w:p w:rsidR="00000000" w:rsidDel="00000000" w:rsidP="00000000" w:rsidRDefault="00000000" w:rsidRPr="00000000" w14:paraId="0000000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Presto al via il laboratorio lungo un mese con i bambini e gli adolescenti </w:t>
          </w:r>
        </w:p>
      </w:sdtContent>
    </w:sdt>
    <w:sdt>
      <w:sdtPr>
        <w:tag w:val="goog_rdk_14"/>
      </w:sdtPr>
      <w:sdtContent>
        <w:p w:rsidR="00000000" w:rsidDel="00000000" w:rsidP="00000000" w:rsidRDefault="00000000" w:rsidRPr="00000000" w14:paraId="0000000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residenti nelle case ACER del Comune di Forlì, dal titolo KIDS’ HOUSES e ideato da Renzo Francabandera, ospite del festival Ipercorpo 2019.</w:t>
          </w:r>
        </w:p>
      </w:sdtContent>
    </w:sdt>
    <w:sdt>
      <w:sdtPr>
        <w:tag w:val="goog_rdk_15"/>
      </w:sdtPr>
      <w:sdtContent>
        <w:p w:rsidR="00000000" w:rsidDel="00000000" w:rsidP="00000000" w:rsidRDefault="00000000" w:rsidRPr="00000000" w14:paraId="0000001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9"/>
              <w:szCs w:val="29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6"/>
      </w:sdtPr>
      <w:sdtContent>
        <w:p w:rsidR="00000000" w:rsidDel="00000000" w:rsidP="00000000" w:rsidRDefault="00000000" w:rsidRPr="00000000" w14:paraId="0000001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7"/>
      </w:sdtPr>
      <w:sdtContent>
        <w:p w:rsidR="00000000" w:rsidDel="00000000" w:rsidP="00000000" w:rsidRDefault="00000000" w:rsidRPr="00000000" w14:paraId="0000001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Forlì, aprile 2019 - Per il terzo anno consecutivo il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Festival Ipercorpo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giunto alla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XVI edizione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collabora con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ACER (Azienda Casa Emilia Romagna)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per consolidare il lavoro intrapreso con bambini e adolescenti attraverso i laboratori teatrali e creativi del ciclo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EXATR-Lab.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 giovani abitanti e le famiglie dei cortili e dei palazzi ACER che circondano EXATR, saranno chiamati a prendere parte ad un laboratorio a cadenza settimanale, dal 27 aprile al 2 giugno 2019, che offrirà loro un esperienza di avvicinamento all’arte e alla creatività.</w:t>
          </w:r>
        </w:p>
      </w:sdtContent>
    </w:sdt>
    <w:sdt>
      <w:sdtPr>
        <w:tag w:val="goog_rdk_18"/>
      </w:sdtPr>
      <w:sdtContent>
        <w:p w:rsidR="00000000" w:rsidDel="00000000" w:rsidP="00000000" w:rsidRDefault="00000000" w:rsidRPr="00000000" w14:paraId="0000001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19"/>
      </w:sdtPr>
      <w:sdtContent>
        <w:p w:rsidR="00000000" w:rsidDel="00000000" w:rsidP="00000000" w:rsidRDefault="00000000" w:rsidRPr="00000000" w14:paraId="0000001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Sotto la guida di due figure di rilievo dell’arte performativa e digitale in Italia, il docente e critico d’arte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Renzo Francabandera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già all’attivo da anni con progetti di formazione sui linguaggi della contemporaneità e dell’arte, e l’artista multimediale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Michele Cremaschi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il laboratorio, dal titolo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KIDS’ HOUSES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aiuterà i bambini a sviluppare e progettare la propria idea di “casa”, stimolandone il pensiero creativo. Il progetto nasce dalla volontà di avvicinare le persone che vivono nel quartiere e in contesti a maggiore probabilità di disagio, all’esperienza artistica attraverso il coinvolgimento in pratiche condivise. L’arte e la creatività hanno infatti un ruolo importante nell’educazione dei bambini, poichè aiutano a stimolare il pensiero, a sviluppare le potenzialità, ad alimentare la capacità di risolvere problemi in maniera autonoma ed innovativa. È da sottolineare, inoltre, l’importanza del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tema della casa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che in tutti gli studi sui bambini ne fa il luogo simbolico delle sicurezze, della rappresentazione di sé e del proprio contesto familiare.</w:t>
          </w:r>
        </w:p>
      </w:sdtContent>
    </w:sdt>
    <w:sdt>
      <w:sdtPr>
        <w:tag w:val="goog_rdk_20"/>
      </w:sdtPr>
      <w:sdtContent>
        <w:p w:rsidR="00000000" w:rsidDel="00000000" w:rsidP="00000000" w:rsidRDefault="00000000" w:rsidRPr="00000000" w14:paraId="0000001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1"/>
      </w:sdtPr>
      <w:sdtContent>
        <w:p w:rsidR="00000000" w:rsidDel="00000000" w:rsidP="00000000" w:rsidRDefault="00000000" w:rsidRPr="00000000" w14:paraId="0000001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2"/>
      </w:sdtPr>
      <w:sdtContent>
        <w:p w:rsidR="00000000" w:rsidDel="00000000" w:rsidP="00000000" w:rsidRDefault="00000000" w:rsidRPr="00000000" w14:paraId="0000001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  <w:rtl w:val="0"/>
            </w:rPr>
            <w:t xml:space="preserve">Come si svolgerà il laboratorio?</w:t>
          </w:r>
        </w:p>
      </w:sdtContent>
    </w:sdt>
    <w:sdt>
      <w:sdtPr>
        <w:tag w:val="goog_rdk_23"/>
      </w:sdtPr>
      <w:sdtContent>
        <w:p w:rsidR="00000000" w:rsidDel="00000000" w:rsidP="00000000" w:rsidRDefault="00000000" w:rsidRPr="00000000" w14:paraId="0000001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4"/>
      </w:sdtPr>
      <w:sdtContent>
        <w:p w:rsidR="00000000" w:rsidDel="00000000" w:rsidP="00000000" w:rsidRDefault="00000000" w:rsidRPr="00000000" w14:paraId="0000001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L’esperienza sarà focalizzata in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3 fine settimana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di lavoro e di incontro, durante i quali i ragazzi impareranno le basi della pratica di invenzione da poter sfruttare anche nella loro quotidianità.  Si partirà dall’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analisi di semplici oggetti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voci, suoni, esperienze, cui i bambini impareranno a dare una dignità astratta, artistica, emotiva, che entreranno poi a far parte delle loro creazioni. Per i ragazzi adolescenti sarà incentivato anche l’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uso di piccole tecnologie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come ad esempio i propri smartphone, per avvicinarli ad un utilizzo consapevole e creativo degli stessi, e non stereotipato e dipendente. I bambini coinvolti nel progetto, realizzeranno poi concretamente, attraverso l’uso di materiali di recupero e cartone riciclato, un insieme di case che rappresenti il proprio concetto di abitazione, in relazione tra loro secondo criteri che troveranno gli stessi partecipanti, riflettendo sull’idea di comunità e condivisione. Questo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“villaggio” di case di cartone,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assemblato in tempo per l’apertura del Festival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Ipercorpo :: La pratica quotidiana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in una grande installazione ospitata nella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Palazzina di EXATR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 Forlì, racconterà al pubblico le quattro settimane di incontro con la poetica del quotidiano.</w:t>
          </w:r>
        </w:p>
      </w:sdtContent>
    </w:sdt>
    <w:sdt>
      <w:sdtPr>
        <w:tag w:val="goog_rdk_25"/>
      </w:sdtPr>
      <w:sdtContent>
        <w:p w:rsidR="00000000" w:rsidDel="00000000" w:rsidP="00000000" w:rsidRDefault="00000000" w:rsidRPr="00000000" w14:paraId="0000001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6"/>
      </w:sdtPr>
      <w:sdtContent>
        <w:p w:rsidR="00000000" w:rsidDel="00000000" w:rsidP="00000000" w:rsidRDefault="00000000" w:rsidRPr="00000000" w14:paraId="0000001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1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1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“L’arte è un modo per imparare e mettersi in gioco, consente di creare oggetti concreti attraverso i pensieri più celati, più nascosti, quelli che non riescono facilmente a scontrarsi con la realtà.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- afferma Renzo Francabandera, ideatore del progetto - </w:t>
          </w:r>
          <w:r w:rsidDel="00000000" w:rsidR="00000000" w:rsidRPr="00000000">
            <w:rPr>
              <w:i w:val="1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Durante il processo creativo, infatti, l’arte non è vista come mera bellezza esteriore ma bensì spirituale, come auto-scoperta di se stessi e quindi apprendimento. L’insegnamento della pratica artistica e creativa, soprattutto se alimentata nella quotidianità, è strettamente connesso a ciò che vorremmo per i nostri giovani: sviluppo delle facoltà interpersonali ed emotive, maggior rendimento scolastico e impegno civico, sviluppo delle pari opportunità. Lo hanno dimostrato numerosi studi neuroscientifici e di psicologia cognitiva.”</w:t>
          </w:r>
        </w:p>
      </w:sdtContent>
    </w:sdt>
    <w:sdt>
      <w:sdtPr>
        <w:tag w:val="goog_rdk_27"/>
      </w:sdtPr>
      <w:sdtContent>
        <w:p w:rsidR="00000000" w:rsidDel="00000000" w:rsidP="00000000" w:rsidRDefault="00000000" w:rsidRPr="00000000" w14:paraId="0000001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8"/>
      </w:sdtPr>
      <w:sdtContent>
        <w:p w:rsidR="00000000" w:rsidDel="00000000" w:rsidP="00000000" w:rsidRDefault="00000000" w:rsidRPr="00000000" w14:paraId="0000001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29"/>
      </w:sdtPr>
      <w:sdtContent>
        <w:p w:rsidR="00000000" w:rsidDel="00000000" w:rsidP="00000000" w:rsidRDefault="00000000" w:rsidRPr="00000000" w14:paraId="0000001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  <w:rtl w:val="0"/>
            </w:rPr>
            <w:t xml:space="preserve">Conduttori del laboratorio</w:t>
          </w:r>
        </w:p>
      </w:sdtContent>
    </w:sdt>
    <w:sdt>
      <w:sdtPr>
        <w:tag w:val="goog_rdk_30"/>
      </w:sdtPr>
      <w:sdtContent>
        <w:p w:rsidR="00000000" w:rsidDel="00000000" w:rsidP="00000000" w:rsidRDefault="00000000" w:rsidRPr="00000000" w14:paraId="0000001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1"/>
      </w:sdtPr>
      <w:sdtContent>
        <w:p w:rsidR="00000000" w:rsidDel="00000000" w:rsidP="00000000" w:rsidRDefault="00000000" w:rsidRPr="00000000" w14:paraId="0000002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Renzo Francabandera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ha ottenuto laurea, master e phd in discipline sociali e master biennale in Arte e Letteratura dell’Era digitale con l’Universidad de Barcelona- IL3 (ESP). Dal 2016 docente a contratto di Estetica del Movimento presso l’Università di Torino. Giornalista da oltre vent’anni, critico d’arte e teatro. Scrive per numerose testate giornalistiche, (Hystrio,</w:t>
          </w:r>
          <w:hyperlink r:id="rId7"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klpteatro.it</w:t>
            </w:r>
          </w:hyperlink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e PAC</w:t>
          </w:r>
          <w:hyperlink r:id="rId8"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 www.paneacquaculture.net</w:t>
            </w:r>
          </w:hyperlink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tra gli altri). È giurato per i maggiori premi di teatro in Italia (Premio UBU, Rete Critica, ecc). Realizza illustrazioni, copertine per l’editoria e opera come live performer. La Biennale di Venezia, il PAN e il Maschio Angioino di Napoli, il Palazzo dei Priori di Volterra, il Piccolo Teatro e le Officine Ansaldo di Milano, la galleria Hart di Vimercate, SmArt City-Festival delle Periferie sono alcune fra le tante sedi in Italia che hanno ospitato sue personali. Ha all’attivo progetti di formazione sui linguaggi della contemporaneità e dell’arte performativa in tutta Italia e negli anni ha collaborato per incontri e laboratori con: Kronoteatro (Albenga - SV), Teatro Scientifico (Verona), Rigenera (Palo del Colle- BA), Residenza Teatrale Qui e Ora (Bergamo), Riverrun Performing Arts (Cagliari), Zona K (Milano), Teatro Fontana (Milano), Festival dello Spettatore (Arezzo), Residenza Ilinx (Cassano d’Adda), Astragali Teatro (Lecce).</w:t>
          </w:r>
        </w:p>
      </w:sdtContent>
    </w:sdt>
    <w:sdt>
      <w:sdtPr>
        <w:tag w:val="goog_rdk_32"/>
      </w:sdtPr>
      <w:sdtContent>
        <w:p w:rsidR="00000000" w:rsidDel="00000000" w:rsidP="00000000" w:rsidRDefault="00000000" w:rsidRPr="00000000" w14:paraId="0000002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3"/>
      </w:sdtPr>
      <w:sdtContent>
        <w:p w:rsidR="00000000" w:rsidDel="00000000" w:rsidP="00000000" w:rsidRDefault="00000000" w:rsidRPr="00000000" w14:paraId="0000002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Michele Cremaschi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, laureato in Scienze dell’Informazione presso la Statale di Milano e diplomato in teatro presso il corso FSE di Cassina de Pecchi nel 1999, è ideatore e protagonista di spettacoli e creazioni digitali per la scena che lo hanno visto partecipare ad importanti festival anche all’estero: da Santarcangelo 2004 a Harare International Festival of Arts (Zimbawe, 2010), Edinburgh Fringe Festival (2006 e 2008), Big Break Festival (Russia, 2010 e 2011), Macao International Festival of Arts (2012) National Art Festival (Southafrica, 2012) e QuestFest (USA, 2014). Si occupa di formazione inerente all’utilizzo creativo delle nuove tecnologie per la scena; nel 2013 è docente del corso “drammaturgia multimediale” presso LABA – Libera Accademia delle Arti” di Brescia. Nel 2014 collabora con l’Università Statale di Milano e nel 2016 con l’UTBM - Université de Technologie Belfort-Montbéliard per lo sviluppo di applicazioni software per la scena. Nel 2017 è artista residente presso il centro di ricerca teatrale Le Granit di Belfort (Francia) nell’ambito del progetto L-EST sulla comunicazione transmediale.</w:t>
          </w:r>
        </w:p>
      </w:sdtContent>
    </w:sdt>
    <w:sdt>
      <w:sdtPr>
        <w:tag w:val="goog_rdk_34"/>
      </w:sdtPr>
      <w:sdtContent>
        <w:p w:rsidR="00000000" w:rsidDel="00000000" w:rsidP="00000000" w:rsidRDefault="00000000" w:rsidRPr="00000000" w14:paraId="0000002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5"/>
      </w:sdtPr>
      <w:sdtContent>
        <w:p w:rsidR="00000000" w:rsidDel="00000000" w:rsidP="00000000" w:rsidRDefault="00000000" w:rsidRPr="00000000" w14:paraId="0000002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La consulenza sull’apprendimento e sulle dinamiche creative sarà affidata a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Michela Mastroianni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. Esperta di linguaggi, teoria dell’apprendimento e sviluppo della testualità multimediale nel contemporaneo, è insegnante di lingue e letterature classiche. </w:t>
          </w:r>
        </w:p>
      </w:sdtContent>
    </w:sdt>
    <w:sdt>
      <w:sdtPr>
        <w:tag w:val="goog_rdk_36"/>
      </w:sdtPr>
      <w:sdtContent>
        <w:p w:rsidR="00000000" w:rsidDel="00000000" w:rsidP="00000000" w:rsidRDefault="00000000" w:rsidRPr="00000000" w14:paraId="0000002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Master in “Ingegneria dei sistemi multimodali per la valorizzazione e la fruizione dei beni culturali” e in “Tecnologie per la Didattica” del Politecnico di Milano, dove collabora a gruppi di lavoro sull'uso degli strumenti del web 2.0 nel settore dell'istruzione, dell'informazione e della cultura nella prospettiva del Lifelong Learning e del Social Learning.Riveste incarichi di coordinamento delle attività di formazione del personale docente e di gestione della comunicazione istituzionale attraverso il web, il coding e il linguaggio dell'arte.</w:t>
          </w:r>
        </w:p>
      </w:sdtContent>
    </w:sdt>
    <w:sdt>
      <w:sdtPr>
        <w:tag w:val="goog_rdk_37"/>
      </w:sdtPr>
      <w:sdtContent>
        <w:p w:rsidR="00000000" w:rsidDel="00000000" w:rsidP="00000000" w:rsidRDefault="00000000" w:rsidRPr="00000000" w14:paraId="0000002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8"/>
      </w:sdtPr>
      <w:sdtContent>
        <w:p w:rsidR="00000000" w:rsidDel="00000000" w:rsidP="00000000" w:rsidRDefault="00000000" w:rsidRPr="00000000" w14:paraId="0000002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39"/>
      </w:sdtPr>
      <w:sdtContent>
        <w:p w:rsidR="00000000" w:rsidDel="00000000" w:rsidP="00000000" w:rsidRDefault="00000000" w:rsidRPr="00000000" w14:paraId="0000002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single"/>
              <w:shd w:fill="auto" w:val="clear"/>
              <w:vertAlign w:val="baseline"/>
              <w:rtl w:val="0"/>
            </w:rPr>
            <w:t xml:space="preserve">Crediti del progetto</w:t>
          </w:r>
        </w:p>
      </w:sdtContent>
    </w:sdt>
    <w:sdt>
      <w:sdtPr>
        <w:tag w:val="goog_rdk_40"/>
      </w:sdtPr>
      <w:sdtContent>
        <w:p w:rsidR="00000000" w:rsidDel="00000000" w:rsidP="00000000" w:rsidRDefault="00000000" w:rsidRPr="00000000" w14:paraId="0000002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1"/>
      </w:sdtPr>
      <w:sdtContent>
        <w:p w:rsidR="00000000" w:rsidDel="00000000" w:rsidP="00000000" w:rsidRDefault="00000000" w:rsidRPr="00000000" w14:paraId="0000002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EXATR-Lab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è nel programma del festival internazionale di arti dal vivo 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Ipercorpo 2019 :: La pratica quotidiana</w:t>
          </w:r>
        </w:p>
      </w:sdtContent>
    </w:sdt>
    <w:sdt>
      <w:sdtPr>
        <w:tag w:val="goog_rdk_42"/>
      </w:sdtPr>
      <w:sdtContent>
        <w:p w:rsidR="00000000" w:rsidDel="00000000" w:rsidP="00000000" w:rsidRDefault="00000000" w:rsidRPr="00000000" w14:paraId="0000002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Un progetto di: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Renzo Francabandera e Michele Cremaschi </w:t>
          </w:r>
        </w:p>
      </w:sdtContent>
    </w:sdt>
    <w:sdt>
      <w:sdtPr>
        <w:tag w:val="goog_rdk_43"/>
      </w:sdtPr>
      <w:sdtContent>
        <w:p w:rsidR="00000000" w:rsidDel="00000000" w:rsidP="00000000" w:rsidRDefault="00000000" w:rsidRPr="00000000" w14:paraId="0000002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Conduzione laboratori: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Renzo Francabandera, Michele Cremaschi e Michela Mastroianni</w:t>
          </w:r>
        </w:p>
      </w:sdtContent>
    </w:sdt>
    <w:sdt>
      <w:sdtPr>
        <w:tag w:val="goog_rdk_44"/>
      </w:sdtPr>
      <w:sdtContent>
        <w:p w:rsidR="00000000" w:rsidDel="00000000" w:rsidP="00000000" w:rsidRDefault="00000000" w:rsidRPr="00000000" w14:paraId="0000002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Produzione: Città di Ebla / Ipercorpo</w:t>
          </w:r>
          <w:r w:rsidDel="00000000" w:rsidR="00000000" w:rsidRPr="00000000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1847850</wp:posOffset>
                </wp:positionH>
                <wp:positionV relativeFrom="paragraph">
                  <wp:posOffset>328613</wp:posOffset>
                </wp:positionV>
                <wp:extent cx="1704975" cy="409575"/>
                <wp:effectExtent b="0" l="0" r="0" t="0"/>
                <wp:wrapNone/>
                <wp:docPr id="107374183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9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sdtContent>
    </w:sdt>
    <w:sdt>
      <w:sdtPr>
        <w:tag w:val="goog_rdk_45"/>
      </w:sdtPr>
      <w:sdtContent>
        <w:p w:rsidR="00000000" w:rsidDel="00000000" w:rsidP="00000000" w:rsidRDefault="00000000" w:rsidRPr="00000000" w14:paraId="0000002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139701</wp:posOffset>
                </wp:positionV>
                <wp:extent cx="1595755" cy="307340"/>
                <wp:effectExtent b="0" l="0" r="0" t="0"/>
                <wp:wrapNone/>
                <wp:docPr id="1073741837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0"/>
                        <a:srcRect b="17519" l="383" r="383" t="1752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5755" cy="3073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sdtContent>
    </w:sdt>
    <w:sdt>
      <w:sdtPr>
        <w:tag w:val="goog_rdk_46"/>
      </w:sdtPr>
      <w:sdtContent>
        <w:p w:rsidR="00000000" w:rsidDel="00000000" w:rsidP="00000000" w:rsidRDefault="00000000" w:rsidRPr="00000000" w14:paraId="0000002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bookmarkStart w:colFirst="0" w:colLast="0" w:name="_heading=h.gjdgxs" w:id="0"/>
          <w:bookmarkEnd w:id="0"/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7"/>
      </w:sdtPr>
      <w:sdtContent>
        <w:p w:rsidR="00000000" w:rsidDel="00000000" w:rsidP="00000000" w:rsidRDefault="00000000" w:rsidRPr="00000000" w14:paraId="0000003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sz w:val="22"/>
              <w:szCs w:val="22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48"/>
      </w:sdtPr>
      <w:sdtContent>
        <w:p w:rsidR="00000000" w:rsidDel="00000000" w:rsidP="00000000" w:rsidRDefault="00000000" w:rsidRPr="00000000" w14:paraId="0000003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In collaborazione con: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Comune di Forlì, ACER Azienda Casa Emilia Romagna, ATRIUM-Rotta Culturale Europea </w:t>
          </w:r>
        </w:p>
      </w:sdtContent>
    </w:sdt>
    <w:sdt>
      <w:sdtPr>
        <w:tag w:val="goog_rdk_49"/>
      </w:sdtPr>
      <w:sdtContent>
        <w:p w:rsidR="00000000" w:rsidDel="00000000" w:rsidP="00000000" w:rsidRDefault="00000000" w:rsidRPr="00000000" w14:paraId="0000003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202565</wp:posOffset>
                </wp:positionV>
                <wp:extent cx="645160" cy="685165"/>
                <wp:effectExtent b="0" l="0" r="0" t="0"/>
                <wp:wrapNone/>
                <wp:docPr id="107374183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45160" cy="6851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88266</wp:posOffset>
                </wp:positionV>
                <wp:extent cx="1625600" cy="793115"/>
                <wp:effectExtent b="0" l="0" r="0" t="0"/>
                <wp:wrapNone/>
                <wp:docPr id="1073741834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5600" cy="79311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  <w:r w:rsidDel="00000000" w:rsidR="00000000" w:rsidRPr="00000000">
            <w:drawing>
              <wp:anchor allowOverlap="1" behindDoc="0" distB="152400" distT="152400" distL="152400" distR="152400" hidden="0" layoutInCell="1" locked="0" relativeHeight="0" simplePos="0">
                <wp:simplePos x="0" y="0"/>
                <wp:positionH relativeFrom="column">
                  <wp:posOffset>2400300</wp:posOffset>
                </wp:positionH>
                <wp:positionV relativeFrom="paragraph">
                  <wp:posOffset>202565</wp:posOffset>
                </wp:positionV>
                <wp:extent cx="1768475" cy="658495"/>
                <wp:effectExtent b="0" l="0" r="0" t="0"/>
                <wp:wrapSquare wrapText="bothSides" distB="152400" distT="152400" distL="152400" distR="152400"/>
                <wp:docPr id="107374183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8475" cy="6584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sdtContent>
    </w:sdt>
    <w:sdt>
      <w:sdtPr>
        <w:tag w:val="goog_rdk_50"/>
      </w:sdtPr>
      <w:sdtContent>
        <w:p w:rsidR="00000000" w:rsidDel="00000000" w:rsidP="00000000" w:rsidRDefault="00000000" w:rsidRPr="00000000" w14:paraId="0000003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1"/>
      </w:sdtPr>
      <w:sdtContent>
        <w:p w:rsidR="00000000" w:rsidDel="00000000" w:rsidP="00000000" w:rsidRDefault="00000000" w:rsidRPr="00000000" w14:paraId="0000003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2"/>
      </w:sdtPr>
      <w:sdtContent>
        <w:p w:rsidR="00000000" w:rsidDel="00000000" w:rsidP="00000000" w:rsidRDefault="00000000" w:rsidRPr="00000000" w14:paraId="0000003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3"/>
      </w:sdtPr>
      <w:sdtContent>
        <w:p w:rsidR="00000000" w:rsidDel="00000000" w:rsidP="00000000" w:rsidRDefault="00000000" w:rsidRPr="00000000" w14:paraId="0000003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sz w:val="23"/>
              <w:szCs w:val="23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4"/>
      </w:sdtPr>
      <w:sdtContent>
        <w:p w:rsidR="00000000" w:rsidDel="00000000" w:rsidP="00000000" w:rsidRDefault="00000000" w:rsidRPr="00000000" w14:paraId="0000003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Date laboratorio: 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27 e 28 aprile; 18 e 19, 25 e 26 maggio</w:t>
          </w: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5"/>
      </w:sdtPr>
      <w:sdtContent>
        <w:p w:rsidR="00000000" w:rsidDel="00000000" w:rsidP="00000000" w:rsidRDefault="00000000" w:rsidRPr="00000000" w14:paraId="0000003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56"/>
      </w:sdtPr>
      <w:sdtContent>
        <w:p w:rsidR="00000000" w:rsidDel="00000000" w:rsidP="00000000" w:rsidRDefault="00000000" w:rsidRPr="00000000" w14:paraId="0000003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sz w:val="23"/>
              <w:szCs w:val="23"/>
              <w:rtl w:val="0"/>
            </w:rPr>
            <w:t xml:space="preserve">Orari di apertura mostra/installazione</w:t>
          </w: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: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 </w:t>
          </w:r>
        </w:p>
      </w:sdtContent>
    </w:sdt>
    <w:sdt>
      <w:sdtPr>
        <w:tag w:val="goog_rdk_57"/>
      </w:sdtPr>
      <w:sdtContent>
        <w:p w:rsidR="00000000" w:rsidDel="00000000" w:rsidP="00000000" w:rsidRDefault="00000000" w:rsidRPr="00000000" w14:paraId="0000003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sz w:val="23"/>
              <w:szCs w:val="23"/>
            </w:rPr>
          </w:pPr>
          <w:r w:rsidDel="00000000" w:rsidR="00000000" w:rsidRPr="00000000">
            <w:rPr>
              <w:sz w:val="23"/>
              <w:szCs w:val="23"/>
              <w:rtl w:val="0"/>
            </w:rPr>
            <w:t xml:space="preserve">Giovedì 30 maggio / 19.00 - 22.30</w:t>
          </w:r>
        </w:p>
      </w:sdtContent>
    </w:sdt>
    <w:sdt>
      <w:sdtPr>
        <w:tag w:val="goog_rdk_58"/>
      </w:sdtPr>
      <w:sdtContent>
        <w:p w:rsidR="00000000" w:rsidDel="00000000" w:rsidP="00000000" w:rsidRDefault="00000000" w:rsidRPr="00000000" w14:paraId="0000003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sz w:val="23"/>
              <w:szCs w:val="23"/>
            </w:rPr>
          </w:pPr>
          <w:r w:rsidDel="00000000" w:rsidR="00000000" w:rsidRPr="00000000">
            <w:rPr>
              <w:sz w:val="23"/>
              <w:szCs w:val="23"/>
              <w:rtl w:val="0"/>
            </w:rPr>
            <w:t xml:space="preserve">Venerdì 31 maggio / 19.00 - 22.30</w:t>
          </w:r>
        </w:p>
      </w:sdtContent>
    </w:sdt>
    <w:sdt>
      <w:sdtPr>
        <w:tag w:val="goog_rdk_59"/>
      </w:sdtPr>
      <w:sdtContent>
        <w:p w:rsidR="00000000" w:rsidDel="00000000" w:rsidP="00000000" w:rsidRDefault="00000000" w:rsidRPr="00000000" w14:paraId="0000003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sz w:val="23"/>
              <w:szCs w:val="23"/>
            </w:rPr>
          </w:pPr>
          <w:r w:rsidDel="00000000" w:rsidR="00000000" w:rsidRPr="00000000">
            <w:rPr>
              <w:sz w:val="23"/>
              <w:szCs w:val="23"/>
              <w:rtl w:val="0"/>
            </w:rPr>
            <w:t xml:space="preserve">Sabato 1 giugno / 15.00 - 19.00</w:t>
          </w:r>
        </w:p>
      </w:sdtContent>
    </w:sdt>
    <w:sdt>
      <w:sdtPr>
        <w:tag w:val="goog_rdk_60"/>
      </w:sdtPr>
      <w:sdtContent>
        <w:p w:rsidR="00000000" w:rsidDel="00000000" w:rsidP="00000000" w:rsidRDefault="00000000" w:rsidRPr="00000000" w14:paraId="0000003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100" w:before="0" w:line="240" w:lineRule="auto"/>
            <w:ind w:left="0" w:right="0" w:firstLine="0"/>
            <w:jc w:val="left"/>
            <w:rPr>
              <w:sz w:val="23"/>
              <w:szCs w:val="23"/>
            </w:rPr>
          </w:pPr>
          <w:r w:rsidDel="00000000" w:rsidR="00000000" w:rsidRPr="00000000">
            <w:rPr>
              <w:sz w:val="23"/>
              <w:szCs w:val="23"/>
              <w:rtl w:val="0"/>
            </w:rPr>
            <w:t xml:space="preserve">Domenica 2 giugno / 15.00 - 19.00</w:t>
          </w:r>
        </w:p>
      </w:sdtContent>
    </w:sdt>
    <w:sdt>
      <w:sdtPr>
        <w:tag w:val="goog_rdk_61"/>
      </w:sdtPr>
      <w:sdtContent>
        <w:p w:rsidR="00000000" w:rsidDel="00000000" w:rsidP="00000000" w:rsidRDefault="00000000" w:rsidRPr="00000000" w14:paraId="0000003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sz w:val="23"/>
              <w:szCs w:val="23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2"/>
      </w:sdtPr>
      <w:sdtContent>
        <w:p w:rsidR="00000000" w:rsidDel="00000000" w:rsidP="00000000" w:rsidRDefault="00000000" w:rsidRPr="00000000" w14:paraId="0000003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Laboratorio gratuito e copertura assicurativa per tutti i partecipanti, ingresso gratuito al</w:t>
          </w:r>
          <w:r w:rsidDel="00000000" w:rsidR="00000000" w:rsidRPr="00000000">
            <w:rPr>
              <w:sz w:val="23"/>
              <w:szCs w:val="23"/>
              <w:rtl w:val="0"/>
            </w:rPr>
            <w:t xml:space="preserve">la mostra</w:t>
          </w: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.</w:t>
          </w:r>
        </w:p>
      </w:sdtContent>
    </w:sdt>
    <w:sdt>
      <w:sdtPr>
        <w:tag w:val="goog_rdk_63"/>
      </w:sdtPr>
      <w:sdtContent>
        <w:p w:rsidR="00000000" w:rsidDel="00000000" w:rsidP="00000000" w:rsidRDefault="00000000" w:rsidRPr="00000000" w14:paraId="0000004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4"/>
      </w:sdtPr>
      <w:sdtContent>
        <w:p w:rsidR="00000000" w:rsidDel="00000000" w:rsidP="00000000" w:rsidRDefault="00000000" w:rsidRPr="00000000" w14:paraId="0000004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b w:val="1"/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Per informazioni:</w:t>
          </w:r>
        </w:p>
      </w:sdtContent>
    </w:sdt>
    <w:sdt>
      <w:sdtPr>
        <w:tag w:val="goog_rdk_65"/>
      </w:sdtPr>
      <w:sdtContent>
        <w:p w:rsidR="00000000" w:rsidDel="00000000" w:rsidP="00000000" w:rsidRDefault="00000000" w:rsidRPr="00000000" w14:paraId="0000004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Neera Pieri (coordinamento di progetto per Città di Ebla)</w:t>
          </w:r>
        </w:p>
      </w:sdtContent>
    </w:sdt>
    <w:sdt>
      <w:sdtPr>
        <w:tag w:val="goog_rdk_66"/>
      </w:sdtPr>
      <w:sdtContent>
        <w:p w:rsidR="00000000" w:rsidDel="00000000" w:rsidP="00000000" w:rsidRDefault="00000000" w:rsidRPr="00000000" w14:paraId="0000004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organizzazione@cittadiebla.com</w:t>
          </w:r>
        </w:p>
      </w:sdtContent>
    </w:sdt>
    <w:sdt>
      <w:sdtPr>
        <w:tag w:val="goog_rdk_67"/>
      </w:sdtPr>
      <w:sdtContent>
        <w:p w:rsidR="00000000" w:rsidDel="00000000" w:rsidP="00000000" w:rsidRDefault="00000000" w:rsidRPr="00000000" w14:paraId="0000004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347.1416353</w:t>
          </w:r>
        </w:p>
      </w:sdtContent>
    </w:sdt>
    <w:sdt>
      <w:sdtPr>
        <w:tag w:val="goog_rdk_68"/>
      </w:sdtPr>
      <w:sdtContent>
        <w:p w:rsidR="00000000" w:rsidDel="00000000" w:rsidP="00000000" w:rsidRDefault="00000000" w:rsidRPr="00000000" w14:paraId="0000004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69"/>
      </w:sdtPr>
      <w:sdtContent>
        <w:p w:rsidR="00000000" w:rsidDel="00000000" w:rsidP="00000000" w:rsidRDefault="00000000" w:rsidRPr="00000000" w14:paraId="0000004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  <w:rtl w:val="0"/>
            </w:rPr>
            <w:t xml:space="preserve">_____________________________________________________________________________</w:t>
          </w:r>
        </w:p>
      </w:sdtContent>
    </w:sdt>
    <w:sdt>
      <w:sdtPr>
        <w:tag w:val="goog_rdk_70"/>
      </w:sdtPr>
      <w:sdtContent>
        <w:p w:rsidR="00000000" w:rsidDel="00000000" w:rsidP="00000000" w:rsidRDefault="00000000" w:rsidRPr="00000000" w14:paraId="0000004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i w:val="0"/>
              <w:smallCaps w:val="0"/>
              <w:strike w:val="0"/>
              <w:color w:val="000000"/>
              <w:sz w:val="23"/>
              <w:szCs w:val="23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sdtContent>
    </w:sdt>
    <w:sdt>
      <w:sdtPr>
        <w:tag w:val="goog_rdk_71"/>
      </w:sdtPr>
      <w:sdtContent>
        <w:p w:rsidR="00000000" w:rsidDel="00000000" w:rsidP="00000000" w:rsidRDefault="00000000" w:rsidRPr="00000000" w14:paraId="0000004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CARTELLA STAMPA con comunicato e foto del progetto scaricabile online nell’AREA PRESS del sito di IPERCORPO (www.ipercorpo.it): </w:t>
          </w:r>
        </w:p>
      </w:sdtContent>
    </w:sdt>
    <w:sdt>
      <w:sdtPr>
        <w:tag w:val="goog_rdk_72"/>
      </w:sdtPr>
      <w:sdtContent>
        <w:p w:rsidR="00000000" w:rsidDel="00000000" w:rsidP="00000000" w:rsidRDefault="00000000" w:rsidRPr="00000000" w14:paraId="0000004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both"/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hyperlink r:id="rId14">
            <w:r w:rsidDel="00000000" w:rsidR="00000000" w:rsidRPr="00000000">
              <w:rPr>
                <w:i w:val="0"/>
                <w:smallCaps w:val="0"/>
                <w:strike w:val="0"/>
                <w:color w:val="000000"/>
                <w:sz w:val="22"/>
                <w:szCs w:val="22"/>
                <w:u w:val="single"/>
                <w:shd w:fill="auto" w:val="clear"/>
                <w:vertAlign w:val="baseline"/>
                <w:rtl w:val="0"/>
              </w:rPr>
              <w:t xml:space="preserve">http://www.ipercorpo.it/e/ipercorpo-2019-la-pratica-quotidiana/?f=2</w:t>
            </w:r>
          </w:hyperlink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sdtContent>
    </w:sdt>
    <w:sectPr>
      <w:headerReference r:id="rId15" w:type="default"/>
      <w:footerReference r:id="rId16" w:type="default"/>
      <w:pgSz w:h="16838" w:w="11906"/>
      <w:pgMar w:bottom="1440" w:top="1440" w:left="1440" w:right="144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pectral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74"/>
    </w:sdtPr>
    <w:sdtContent>
      <w:p w:rsidR="00000000" w:rsidDel="00000000" w:rsidP="00000000" w:rsidRDefault="00000000" w:rsidRPr="00000000" w14:paraId="0000004B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513"/>
            <w:tab w:val="right" w:pos="9026"/>
          </w:tabs>
          <w:spacing w:after="0" w:before="0" w:line="240" w:lineRule="auto"/>
          <w:ind w:left="0" w:right="0" w:firstLine="0"/>
          <w:jc w:val="left"/>
          <w:rPr>
            <w:i w:val="0"/>
            <w:smallCaps w:val="0"/>
            <w:strike w:val="0"/>
            <w:color w:val="5e5e5e"/>
            <w:sz w:val="22"/>
            <w:szCs w:val="22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Spectral" w:cs="Spectral" w:eastAsia="Spectral" w:hAnsi="Spectral"/>
            <w:b w:val="0"/>
            <w:i w:val="0"/>
            <w:smallCaps w:val="0"/>
            <w:strike w:val="0"/>
            <w:color w:val="5e5e5e"/>
            <w:sz w:val="22"/>
            <w:szCs w:val="22"/>
            <w:u w:val="none"/>
            <w:shd w:fill="auto" w:val="clear"/>
            <w:vertAlign w:val="baseline"/>
            <w:rtl w:val="0"/>
          </w:rPr>
          <w:tab/>
          <w:tab/>
        </w:r>
        <w:r w:rsidDel="00000000" w:rsidR="00000000" w:rsidRPr="00000000">
          <w:rPr>
            <w:i w:val="0"/>
            <w:smallCaps w:val="0"/>
            <w:strike w:val="0"/>
            <w:color w:val="5e5e5e"/>
            <w:sz w:val="22"/>
            <w:szCs w:val="22"/>
            <w:u w:val="none"/>
            <w:shd w:fill="auto" w:val="clear"/>
            <w:vertAlign w:val="baseline"/>
            <w:rtl w:val="0"/>
          </w:rPr>
          <w:t xml:space="preserve">Ufficio Stampa: Alberto Marchesani</w:t>
        </w:r>
      </w:p>
    </w:sdtContent>
  </w:sdt>
  <w:sdt>
    <w:sdtPr>
      <w:tag w:val="goog_rdk_75"/>
    </w:sdtPr>
    <w:sdtContent>
      <w:p w:rsidR="00000000" w:rsidDel="00000000" w:rsidP="00000000" w:rsidRDefault="00000000" w:rsidRPr="00000000" w14:paraId="0000004C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513"/>
            <w:tab w:val="right" w:pos="9026"/>
          </w:tabs>
          <w:spacing w:after="0" w:before="0" w:line="240" w:lineRule="auto"/>
          <w:ind w:left="0" w:right="0" w:firstLine="0"/>
          <w:jc w:val="left"/>
          <w:rPr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i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  <w:rtl w:val="0"/>
          </w:rPr>
          <w:tab/>
          <w:tab/>
        </w:r>
        <w:hyperlink r:id="rId1">
          <w:r w:rsidDel="00000000" w:rsidR="00000000" w:rsidRPr="00000000">
            <w:rPr>
              <w:i w:val="0"/>
              <w:smallCaps w:val="0"/>
              <w:strike w:val="0"/>
              <w:color w:val="000000"/>
              <w:sz w:val="22"/>
              <w:szCs w:val="22"/>
              <w:u w:val="single"/>
              <w:shd w:fill="auto" w:val="clear"/>
              <w:vertAlign w:val="baseline"/>
              <w:rtl w:val="0"/>
            </w:rPr>
            <w:t xml:space="preserve">alberto@tuco.info</w:t>
          </w:r>
        </w:hyperlink>
        <w:r w:rsidDel="00000000" w:rsidR="00000000" w:rsidRPr="00000000">
          <w:rPr>
            <w:i w:val="0"/>
            <w:smallCaps w:val="0"/>
            <w:strike w:val="0"/>
            <w:color w:val="000000"/>
            <w:sz w:val="22"/>
            <w:szCs w:val="22"/>
            <w:u w:val="none"/>
            <w:shd w:fill="auto" w:val="clear"/>
            <w:vertAlign w:val="baseline"/>
            <w:rtl w:val="0"/>
          </w:rPr>
          <w:t xml:space="preserve"> | 348.7646934 </w:t>
        </w:r>
        <w:r w:rsidDel="00000000" w:rsidR="00000000" w:rsidRPr="00000000">
          <w:rPr>
            <w:rtl w:val="0"/>
          </w:rPr>
        </w:r>
      </w:p>
    </w:sdtContent>
  </w:sdt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sdt>
    <w:sdtPr>
      <w:tag w:val="goog_rdk_73"/>
    </w:sdtPr>
    <w:sdtContent>
      <w:p w:rsidR="00000000" w:rsidDel="00000000" w:rsidP="00000000" w:rsidRDefault="00000000" w:rsidRPr="00000000" w14:paraId="0000004A">
        <w:pPr>
          <w:keepNext w:val="0"/>
          <w:keepLines w:val="0"/>
          <w:widowControl w:val="1"/>
          <w:pBdr>
            <w:top w:space="0" w:sz="0" w:val="nil"/>
            <w:left w:space="0" w:sz="0" w:val="nil"/>
            <w:bottom w:space="0" w:sz="0" w:val="nil"/>
            <w:right w:space="0" w:sz="0" w:val="nil"/>
            <w:between w:space="0" w:sz="0" w:val="nil"/>
          </w:pBdr>
          <w:shd w:fill="auto" w:val="clear"/>
          <w:tabs>
            <w:tab w:val="center" w:pos="4513"/>
            <w:tab w:val="right" w:pos="9026"/>
          </w:tabs>
          <w:spacing w:after="0" w:before="0" w:line="240" w:lineRule="auto"/>
          <w:ind w:left="0" w:right="0" w:firstLine="0"/>
          <w:jc w:val="left"/>
          <w:rPr>
            <w:rFonts w:ascii="Helvetica Neue" w:cs="Helvetica Neue" w:eastAsia="Helvetica Neue" w:hAnsi="Helvetica Neue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</w:pPr>
        <w:r w:rsidDel="00000000" w:rsidR="00000000" w:rsidRPr="00000000">
          <w:rPr>
            <w:rFonts w:ascii="Helvetica Neue" w:cs="Helvetica Neue" w:eastAsia="Helvetica Neue" w:hAnsi="Helvetica Neue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drawing>
            <wp:inline distB="0" distT="0" distL="0" distR="0">
              <wp:extent cx="2597378" cy="624128"/>
              <wp:effectExtent b="0" l="0" r="0" t="0"/>
              <wp:docPr id="107374183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597378" cy="624128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  <w:r w:rsidDel="00000000" w:rsidR="00000000" w:rsidRPr="00000000">
          <w:rPr>
            <w:rFonts w:ascii="Helvetica Neue" w:cs="Helvetica Neue" w:eastAsia="Helvetica Neue" w:hAnsi="Helvetica Neue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  <w:rtl w:val="0"/>
          </w:rPr>
          <w:tab/>
          <w:tab/>
        </w:r>
        <w:r w:rsidDel="00000000" w:rsidR="00000000" w:rsidRPr="00000000">
          <w:rPr>
            <w:rFonts w:ascii="Helvetica Neue" w:cs="Helvetica Neue" w:eastAsia="Helvetica Neue" w:hAnsi="Helvetica Neue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w:drawing>
            <wp:inline distB="0" distT="0" distL="0" distR="0">
              <wp:extent cx="1876153" cy="587591"/>
              <wp:effectExtent b="0" l="0" r="0" t="0"/>
              <wp:docPr id="1073741832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76153" cy="587591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  <w:r w:rsidDel="00000000" w:rsidR="00000000" w:rsidRPr="00000000">
          <w:rPr>
            <w:rtl w:val="0"/>
          </w:rPr>
        </w:r>
      </w:p>
    </w:sdtContent>
  </w:sdt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t-IT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rPr>
      <w:sz w:val="24"/>
      <w:szCs w:val="24"/>
      <w:lang w:eastAsia="en-US" w:val="en-US"/>
    </w:rPr>
  </w:style>
  <w:style w:type="character" w:styleId="Carattere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Collegamentoipertestuale">
    <w:name w:val="Hyperlink"/>
    <w:rPr>
      <w:u w:val="single"/>
    </w:rPr>
  </w:style>
  <w:style w:type="table" w:styleId="TableNormal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Intestazioneepidipagina" w:customStyle="1">
    <w:name w:val="Intestazione e piè di pagina"/>
    <w:pPr>
      <w:tabs>
        <w:tab w:val="right" w:pos="9020"/>
      </w:tabs>
    </w:pPr>
    <w:rPr>
      <w:rFonts w:ascii="Helvetica Neue" w:cs="Arial Unicode MS" w:hAnsi="Helvetica Neue"/>
      <w:color w:val="000000"/>
      <w:sz w:val="24"/>
      <w:szCs w:val="24"/>
    </w:rPr>
  </w:style>
  <w:style w:type="character" w:styleId="Hyperlink0" w:customStyle="1">
    <w:name w:val="Hyperlink.0"/>
    <w:basedOn w:val="Collegamentoipertestuale"/>
    <w:rPr>
      <w:u w:val="single"/>
    </w:rPr>
  </w:style>
  <w:style w:type="paragraph" w:styleId="Didefault" w:customStyle="1">
    <w:name w:val="Di default"/>
    <w:rPr>
      <w:rFonts w:ascii="Helvetica Neue" w:cs="Helvetica Neue" w:eastAsia="Helvetica Neue" w:hAnsi="Helvetica Neue"/>
      <w:color w:val="000000"/>
      <w:sz w:val="22"/>
      <w:szCs w:val="22"/>
    </w:rPr>
  </w:style>
  <w:style w:type="character" w:styleId="Nessuno" w:customStyle="1">
    <w:name w:val="Nessuno"/>
  </w:style>
  <w:style w:type="character" w:styleId="Hyperlink1" w:customStyle="1">
    <w:name w:val="Hyperlink.1"/>
    <w:basedOn w:val="Nessuno"/>
    <w:rPr>
      <w:u w:val="single"/>
    </w:rPr>
  </w:style>
  <w:style w:type="character" w:styleId="Hyperlink2" w:customStyle="1">
    <w:name w:val="Hyperlink.2"/>
    <w:basedOn w:val="Collegamentoipertestuale"/>
    <w:rPr>
      <w:u w:val="single"/>
    </w:rPr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0C7500"/>
    <w:rPr>
      <w:rFonts w:ascii="Lucida Grande" w:cs="Lucida Grande" w:hAnsi="Lucida Grande"/>
      <w:sz w:val="18"/>
      <w:szCs w:val="18"/>
    </w:rPr>
  </w:style>
  <w:style w:type="character" w:styleId="TestofumettoCarattere" w:customStyle="1">
    <w:name w:val="Testo fumetto Carattere"/>
    <w:basedOn w:val="Caratterepredefinitoparagrafo"/>
    <w:link w:val="Testofumetto"/>
    <w:uiPriority w:val="99"/>
    <w:semiHidden w:val="1"/>
    <w:rsid w:val="000C7500"/>
    <w:rPr>
      <w:rFonts w:ascii="Lucida Grande" w:cs="Lucida Grande" w:hAnsi="Lucida Grande"/>
      <w:sz w:val="18"/>
      <w:szCs w:val="18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3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15" Type="http://schemas.openxmlformats.org/officeDocument/2006/relationships/header" Target="header1.xml"/><Relationship Id="rId14" Type="http://schemas.openxmlformats.org/officeDocument/2006/relationships/hyperlink" Target="http://www.ipercorpo.it/e/ipercorpo-2019-la-pratica-quotidiana/?f=2" TargetMode="External"/><Relationship Id="rId16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klpteatro.it/" TargetMode="External"/><Relationship Id="rId8" Type="http://schemas.openxmlformats.org/officeDocument/2006/relationships/hyperlink" Target="http://www.paneacquaculture.net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Relationship Id="rId5" Type="http://schemas.openxmlformats.org/officeDocument/2006/relationships/font" Target="fonts/Spectral-regular.ttf"/><Relationship Id="rId6" Type="http://schemas.openxmlformats.org/officeDocument/2006/relationships/font" Target="fonts/Spectral-bold.ttf"/><Relationship Id="rId7" Type="http://schemas.openxmlformats.org/officeDocument/2006/relationships/font" Target="fonts/Spectral-italic.ttf"/><Relationship Id="rId8" Type="http://schemas.openxmlformats.org/officeDocument/2006/relationships/font" Target="fonts/Spectral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mailto:alberto@tuco.info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IOb116Vr9ZNf9Pw5hwUOGZ6MEw==">AMUW2mW86bGMvUtU8dd5zi3W0VfS4lYPmaGbVRrOLE9j9HEglSQxqzSTTk7Kj2LbNJPJ6BBVC3K1dML8/8CLgjmDjDkfz9aOKXsSfwI/WLjv/5HTiU8Z48DXKBcH8ukWFJGSHqV1PqM5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2019-04-15T07:15:00Z</dcterms:created>
</cp:coreProperties>
</file>